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7137EB31" w:rsidR="0054047D" w:rsidRDefault="00E05755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342EC22E" w:rsidR="009823AE" w:rsidRDefault="00E05755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E05755">
        <w:rPr>
          <w:rFonts w:ascii="Sylfaen" w:hAnsi="Sylfaen"/>
          <w:noProof/>
        </w:rPr>
        <w:drawing>
          <wp:inline distT="0" distB="0" distL="0" distR="0" wp14:anchorId="37D41A5B" wp14:editId="32A96B13">
            <wp:extent cx="8972550" cy="5062054"/>
            <wp:effectExtent l="0" t="0" r="0" b="5715"/>
            <wp:docPr id="1" name="Picture 1" descr="C:\Users\User\Downloads\04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4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422B76FC" w:rsidR="00AD0C17" w:rsidRDefault="00E05755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4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7347453D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E05755">
        <w:rPr>
          <w:rFonts w:ascii="Sylfaen" w:hAnsi="Sylfaen"/>
          <w:b/>
          <w:bCs/>
          <w:sz w:val="24"/>
          <w:u w:val="single"/>
          <w:lang w:val="ka-GE"/>
        </w:rPr>
        <w:t>207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E05755" w:rsidRPr="00E05755">
        <w:rPr>
          <w:rFonts w:ascii="Sylfaen" w:hAnsi="Sylfaen"/>
          <w:sz w:val="24"/>
          <w:lang w:val="ka-GE"/>
        </w:rPr>
        <w:t>(განმეორებითი</w:t>
      </w:r>
      <w:r w:rsidR="00E05755" w:rsidRPr="00E05755">
        <w:rPr>
          <w:rFonts w:ascii="Sylfaen" w:hAnsi="Sylfaen"/>
          <w:sz w:val="24"/>
        </w:rPr>
        <w:t xml:space="preserve"> </w:t>
      </w:r>
      <w:r w:rsidR="00E05755">
        <w:rPr>
          <w:rFonts w:ascii="Sylfaen" w:hAnsi="Sylfaen"/>
          <w:sz w:val="24"/>
        </w:rPr>
        <w:t>1</w:t>
      </w:r>
      <w:r w:rsidR="00E05755" w:rsidRPr="00E05755">
        <w:rPr>
          <w:rFonts w:ascii="Sylfaen" w:hAnsi="Sylfaen"/>
          <w:sz w:val="24"/>
          <w:lang w:val="ka-GE"/>
        </w:rPr>
        <w:t>)</w:t>
      </w:r>
    </w:p>
    <w:p w14:paraId="07F8109A" w14:textId="6FCB686E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E05755">
        <w:rPr>
          <w:rFonts w:ascii="Sylfaen" w:hAnsi="Sylfaen"/>
          <w:b/>
          <w:sz w:val="24"/>
          <w:u w:val="single"/>
        </w:rPr>
        <w:t>182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029072D2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E05755">
        <w:rPr>
          <w:rFonts w:ascii="Sylfaen" w:hAnsi="Sylfaen"/>
          <w:b/>
          <w:sz w:val="24"/>
          <w:u w:val="single"/>
          <w:lang w:val="ka-GE"/>
        </w:rPr>
        <w:t xml:space="preserve">210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  <w:r w:rsidR="00C11CAD" w:rsidRPr="00C11CAD">
        <w:rPr>
          <w:rFonts w:ascii="Sylfaen" w:hAnsi="Sylfaen"/>
          <w:sz w:val="24"/>
          <w:lang w:val="ka-GE"/>
        </w:rPr>
        <w:t>(განმეორებითი</w:t>
      </w:r>
      <w:r w:rsidR="00C11CAD" w:rsidRPr="00C11CAD">
        <w:rPr>
          <w:rFonts w:ascii="Sylfaen" w:hAnsi="Sylfaen"/>
          <w:sz w:val="24"/>
        </w:rPr>
        <w:t xml:space="preserve"> </w:t>
      </w:r>
      <w:r w:rsidR="00E05755">
        <w:rPr>
          <w:rFonts w:ascii="Sylfaen" w:hAnsi="Sylfaen"/>
          <w:sz w:val="24"/>
        </w:rPr>
        <w:t>108</w:t>
      </w:r>
      <w:r w:rsidR="00C11CAD" w:rsidRPr="00C11CAD">
        <w:rPr>
          <w:rFonts w:ascii="Sylfaen" w:hAnsi="Sylfaen"/>
          <w:sz w:val="24"/>
          <w:lang w:val="ka-GE"/>
        </w:rPr>
        <w:t>)</w:t>
      </w:r>
    </w:p>
    <w:p w14:paraId="229D5A64" w14:textId="5B28B620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E05755">
        <w:rPr>
          <w:rFonts w:ascii="Sylfaen" w:hAnsi="Sylfaen"/>
          <w:b/>
          <w:sz w:val="24"/>
          <w:u w:val="single"/>
          <w:lang w:val="ka-GE"/>
        </w:rPr>
        <w:t xml:space="preserve">47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E05755">
        <w:rPr>
          <w:rFonts w:ascii="Sylfaen" w:hAnsi="Sylfaen"/>
          <w:sz w:val="24"/>
        </w:rPr>
        <w:t>5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47701DFB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644EB"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b/>
          <w:sz w:val="24"/>
          <w:u w:val="single"/>
          <w:lang w:val="ka-GE"/>
        </w:rPr>
        <w:t>116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C11CAD">
        <w:rPr>
          <w:rFonts w:ascii="Sylfaen" w:hAnsi="Sylfaen"/>
          <w:sz w:val="24"/>
        </w:rPr>
        <w:t xml:space="preserve"> </w:t>
      </w:r>
      <w:r w:rsidR="00E05755">
        <w:rPr>
          <w:rFonts w:ascii="Sylfaen" w:hAnsi="Sylfaen"/>
          <w:sz w:val="24"/>
        </w:rPr>
        <w:t>1</w:t>
      </w:r>
      <w:r w:rsidR="00C11CAD">
        <w:rPr>
          <w:rFonts w:ascii="Sylfaen" w:hAnsi="Sylfaen"/>
          <w:sz w:val="24"/>
        </w:rPr>
        <w:t>3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77EA49F4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51059F">
        <w:rPr>
          <w:rFonts w:ascii="Sylfaen" w:hAnsi="Sylfaen"/>
          <w:b/>
          <w:sz w:val="24"/>
          <w:u w:val="single"/>
          <w:lang w:val="ka-GE"/>
        </w:rPr>
        <w:t>4</w:t>
      </w:r>
      <w:r w:rsidR="00E05755">
        <w:rPr>
          <w:rFonts w:ascii="Sylfaen" w:hAnsi="Sylfaen"/>
          <w:b/>
          <w:sz w:val="24"/>
          <w:u w:val="single"/>
          <w:lang w:val="ka-GE"/>
        </w:rPr>
        <w:t>6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7F70157E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b/>
          <w:sz w:val="24"/>
          <w:u w:val="single"/>
          <w:lang w:val="ka-GE"/>
        </w:rPr>
        <w:t>40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9E5B30" w:rsidRPr="009E5B30">
        <w:rPr>
          <w:rFonts w:ascii="Sylfaen" w:hAnsi="Sylfaen"/>
          <w:sz w:val="24"/>
          <w:lang w:val="ka-GE"/>
        </w:rPr>
        <w:t>(განმეორებითი</w:t>
      </w:r>
      <w:r w:rsidR="0051059F">
        <w:rPr>
          <w:rFonts w:ascii="Sylfaen" w:hAnsi="Sylfaen"/>
          <w:sz w:val="24"/>
        </w:rPr>
        <w:t xml:space="preserve"> </w:t>
      </w:r>
      <w:r w:rsidR="00E05755">
        <w:rPr>
          <w:rFonts w:ascii="Sylfaen" w:hAnsi="Sylfaen"/>
          <w:sz w:val="24"/>
        </w:rPr>
        <w:t>11</w:t>
      </w:r>
      <w:r w:rsidR="009E5B30" w:rsidRPr="009E5B30">
        <w:rPr>
          <w:rFonts w:ascii="Sylfaen" w:hAnsi="Sylfaen"/>
          <w:sz w:val="24"/>
          <w:lang w:val="ka-GE"/>
        </w:rPr>
        <w:t>)</w:t>
      </w:r>
    </w:p>
    <w:p w14:paraId="6C77F322" w14:textId="29C696FB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b/>
          <w:sz w:val="24"/>
          <w:u w:val="single"/>
          <w:lang w:val="ka-GE"/>
        </w:rPr>
        <w:t>1</w:t>
      </w:r>
      <w:r w:rsidR="00E05755">
        <w:rPr>
          <w:rFonts w:ascii="Sylfaen" w:hAnsi="Sylfaen"/>
          <w:b/>
          <w:sz w:val="24"/>
          <w:u w:val="single"/>
        </w:rPr>
        <w:t>4</w:t>
      </w:r>
      <w:r w:rsidR="0051059F">
        <w:rPr>
          <w:rFonts w:ascii="Sylfaen" w:hAnsi="Sylfaen"/>
          <w:b/>
          <w:sz w:val="24"/>
          <w:u w:val="single"/>
          <w:lang w:val="ka-GE"/>
        </w:rPr>
        <w:t>8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</w:t>
      </w:r>
    </w:p>
    <w:p w14:paraId="0B39F79F" w14:textId="4CE2026C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E05755">
        <w:rPr>
          <w:rFonts w:ascii="Sylfaen" w:hAnsi="Sylfaen"/>
          <w:b/>
          <w:sz w:val="24"/>
          <w:u w:val="single"/>
        </w:rPr>
        <w:t>23</w:t>
      </w:r>
      <w:r w:rsidR="005F5790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7A8385B6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b/>
          <w:sz w:val="24"/>
          <w:u w:val="single"/>
        </w:rPr>
        <w:t>31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  <w:r w:rsidR="00C11CAD" w:rsidRPr="00C11CAD">
        <w:rPr>
          <w:rFonts w:ascii="Sylfaen" w:hAnsi="Sylfaen"/>
          <w:sz w:val="24"/>
          <w:lang w:val="ka-GE"/>
        </w:rPr>
        <w:t>(განმეორებითი</w:t>
      </w:r>
      <w:r w:rsidR="00C11CAD" w:rsidRPr="00C11CAD">
        <w:rPr>
          <w:rFonts w:ascii="Sylfaen" w:hAnsi="Sylfaen"/>
          <w:sz w:val="24"/>
        </w:rPr>
        <w:t xml:space="preserve"> </w:t>
      </w:r>
      <w:r w:rsidR="00C11CAD">
        <w:rPr>
          <w:rFonts w:ascii="Sylfaen" w:hAnsi="Sylfaen"/>
          <w:sz w:val="24"/>
        </w:rPr>
        <w:t>1</w:t>
      </w:r>
      <w:r w:rsidR="00C11CAD" w:rsidRPr="00C11CAD">
        <w:rPr>
          <w:rFonts w:ascii="Sylfaen" w:hAnsi="Sylfaen"/>
          <w:sz w:val="24"/>
          <w:lang w:val="ka-GE"/>
        </w:rPr>
        <w:t>)</w:t>
      </w:r>
    </w:p>
    <w:p w14:paraId="3D479210" w14:textId="142B2A46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51059F">
        <w:rPr>
          <w:rFonts w:ascii="Sylfaen" w:hAnsi="Sylfaen"/>
          <w:b/>
          <w:sz w:val="24"/>
          <w:u w:val="single"/>
        </w:rPr>
        <w:t>7</w:t>
      </w:r>
      <w:r w:rsidR="00E05755">
        <w:rPr>
          <w:rFonts w:ascii="Sylfaen" w:hAnsi="Sylfaen"/>
          <w:b/>
          <w:sz w:val="24"/>
          <w:u w:val="single"/>
        </w:rPr>
        <w:t>3</w:t>
      </w:r>
      <w:r w:rsidR="008644E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</w:p>
    <w:p w14:paraId="2F8A4C61" w14:textId="7DE504D2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E05755">
        <w:rPr>
          <w:rFonts w:ascii="Sylfaen" w:hAnsi="Sylfaen"/>
          <w:b/>
          <w:sz w:val="24"/>
          <w:u w:val="single"/>
          <w:lang w:val="ka-GE"/>
        </w:rPr>
        <w:t>28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E05755">
        <w:rPr>
          <w:rFonts w:ascii="Sylfaen" w:hAnsi="Sylfaen"/>
          <w:sz w:val="24"/>
          <w:lang w:val="ka-GE"/>
        </w:rPr>
        <w:t>2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5E24311D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b/>
          <w:sz w:val="24"/>
          <w:u w:val="single"/>
        </w:rPr>
        <w:t>44</w:t>
      </w:r>
      <w:r w:rsidR="00D13A43">
        <w:rPr>
          <w:rFonts w:ascii="Sylfaen" w:hAnsi="Sylfaen"/>
          <w:b/>
          <w:sz w:val="24"/>
          <w:u w:val="single"/>
        </w:rPr>
        <w:t xml:space="preserve"> </w:t>
      </w:r>
    </w:p>
    <w:p w14:paraId="48D69516" w14:textId="4A9B07F9" w:rsidR="003C18EA" w:rsidRPr="00DF451C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34539B">
        <w:rPr>
          <w:rFonts w:ascii="Sylfaen" w:hAnsi="Sylfaen"/>
          <w:b/>
          <w:sz w:val="24"/>
          <w:u w:val="single"/>
        </w:rPr>
        <w:t xml:space="preserve">1 </w:t>
      </w:r>
      <w:r w:rsidR="00E05755">
        <w:rPr>
          <w:rFonts w:ascii="Sylfaen" w:hAnsi="Sylfaen"/>
          <w:b/>
          <w:sz w:val="24"/>
          <w:u w:val="single"/>
        </w:rPr>
        <w:t>195</w:t>
      </w:r>
    </w:p>
    <w:p w14:paraId="11B5A2F6" w14:textId="318D5DF8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E05755">
        <w:rPr>
          <w:rFonts w:ascii="Sylfaen" w:hAnsi="Sylfaen"/>
          <w:b/>
          <w:sz w:val="24"/>
          <w:u w:val="single"/>
        </w:rPr>
        <w:t>054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4A67495A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b/>
          <w:bCs/>
          <w:sz w:val="24"/>
          <w:u w:val="single"/>
        </w:rPr>
        <w:t>61 395</w:t>
      </w:r>
      <w:r w:rsidR="003424C9" w:rsidRPr="003424C9">
        <w:rPr>
          <w:rFonts w:ascii="Sylfaen" w:hAnsi="Sylfaen"/>
          <w:b/>
          <w:bCs/>
          <w:sz w:val="24"/>
          <w:u w:val="single"/>
        </w:rPr>
        <w:tab/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283E39B1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E05755">
        <w:rPr>
          <w:rFonts w:ascii="Sylfaen" w:hAnsi="Sylfaen"/>
          <w:b/>
          <w:bCs/>
          <w:sz w:val="24"/>
          <w:u w:val="single"/>
        </w:rPr>
        <w:t>65 496</w:t>
      </w:r>
      <w:r w:rsidR="00C11CAD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01DDECA4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E05755">
        <w:rPr>
          <w:rFonts w:ascii="Sylfaen" w:hAnsi="Sylfaen"/>
          <w:b/>
          <w:sz w:val="24"/>
        </w:rPr>
        <w:t>801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47EB8DC4" w:rsidR="000A1467" w:rsidRPr="00472D07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sz w:val="24"/>
          <w:lang w:val="ka-GE"/>
        </w:rPr>
        <w:t>1</w:t>
      </w:r>
      <w:r w:rsidR="00472D07">
        <w:rPr>
          <w:rFonts w:ascii="Sylfaen" w:hAnsi="Sylfaen"/>
          <w:b/>
          <w:sz w:val="24"/>
        </w:rPr>
        <w:t xml:space="preserve">, </w:t>
      </w:r>
      <w:r w:rsidR="000128E1">
        <w:rPr>
          <w:rFonts w:ascii="Sylfaen" w:hAnsi="Sylfaen"/>
          <w:sz w:val="24"/>
          <w:lang w:val="ka-GE"/>
        </w:rPr>
        <w:t xml:space="preserve">დადასტურებულ შემთხვევასთან კონტაქტი (ე.წ </w:t>
      </w:r>
      <w:r w:rsidR="002A7F6C">
        <w:rPr>
          <w:rFonts w:ascii="Sylfaen" w:hAnsi="Sylfaen"/>
          <w:sz w:val="24"/>
          <w:lang w:val="ka-GE"/>
        </w:rPr>
        <w:t>საბურთალოს</w:t>
      </w:r>
      <w:bookmarkStart w:id="0" w:name="_GoBack"/>
      <w:bookmarkEnd w:id="0"/>
      <w:r w:rsidR="002A7F6C">
        <w:rPr>
          <w:rFonts w:ascii="Sylfaen" w:hAnsi="Sylfaen"/>
          <w:sz w:val="24"/>
          <w:lang w:val="ka-GE"/>
        </w:rPr>
        <w:t>/</w:t>
      </w:r>
      <w:r w:rsidR="000128E1">
        <w:rPr>
          <w:rFonts w:ascii="Sylfaen" w:hAnsi="Sylfaen"/>
          <w:sz w:val="24"/>
          <w:lang w:val="ka-GE"/>
        </w:rPr>
        <w:t xml:space="preserve">დევნილების კლასტერი) </w:t>
      </w:r>
    </w:p>
    <w:p w14:paraId="558C66F9" w14:textId="7660FDA2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sz w:val="24"/>
          <w:lang w:val="ka-GE"/>
        </w:rPr>
        <w:t>644</w:t>
      </w:r>
    </w:p>
    <w:p w14:paraId="5812E2C1" w14:textId="3E88CF0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A2208E">
        <w:rPr>
          <w:rFonts w:ascii="Sylfaen" w:hAnsi="Sylfaen"/>
          <w:sz w:val="24"/>
          <w:lang w:val="ka-GE"/>
        </w:rPr>
        <w:t>13</w:t>
      </w:r>
    </w:p>
    <w:p w14:paraId="667607D2" w14:textId="4E0272A1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E05755">
        <w:rPr>
          <w:rFonts w:ascii="Sylfaen" w:hAnsi="Sylfaen"/>
          <w:b/>
          <w:sz w:val="24"/>
          <w:lang w:val="ka-GE"/>
        </w:rPr>
        <w:t>62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63AFF642" w14:textId="77777777" w:rsidR="009930F4" w:rsidRDefault="009930F4" w:rsidP="004D1C31">
      <w:pPr>
        <w:jc w:val="both"/>
        <w:rPr>
          <w:rFonts w:ascii="Sylfaen" w:hAnsi="Sylfaen"/>
          <w:sz w:val="24"/>
          <w:lang w:val="ka-GE"/>
        </w:rPr>
      </w:pPr>
    </w:p>
    <w:p w14:paraId="780B814F" w14:textId="77777777" w:rsidR="0023052C" w:rsidRDefault="0023052C" w:rsidP="0023052C">
      <w:pPr>
        <w:jc w:val="both"/>
        <w:rPr>
          <w:rFonts w:ascii="Sylfaen" w:hAnsi="Sylfaen"/>
          <w:sz w:val="24"/>
          <w:lang w:val="ka-GE"/>
        </w:rPr>
      </w:pPr>
    </w:p>
    <w:p w14:paraId="6CEE52B1" w14:textId="6CFB3A6D" w:rsidR="00974A4E" w:rsidRPr="0023052C" w:rsidRDefault="00E05755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>4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>
        <w:rPr>
          <w:rFonts w:ascii="Sylfaen" w:hAnsi="Sylfaen"/>
          <w:sz w:val="24"/>
          <w:lang w:val="ka-GE"/>
        </w:rPr>
        <w:t xml:space="preserve">ჯამში </w:t>
      </w:r>
      <w:r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b/>
          <w:bCs/>
          <w:sz w:val="24"/>
        </w:rPr>
        <w:t xml:space="preserve">6 573 </w:t>
      </w:r>
      <w:r w:rsidRPr="00E05755">
        <w:rPr>
          <w:rFonts w:ascii="Sylfaen" w:hAnsi="Sylfaen"/>
          <w:b/>
          <w:bCs/>
          <w:sz w:val="24"/>
        </w:rPr>
        <w:t>585</w:t>
      </w:r>
      <w:r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5729359A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E05755">
        <w:rPr>
          <w:rFonts w:ascii="Sylfaen" w:hAnsi="Sylfaen"/>
          <w:b/>
          <w:bCs/>
          <w:sz w:val="24"/>
          <w:u w:val="single"/>
        </w:rPr>
        <w:t xml:space="preserve">3 171 </w:t>
      </w:r>
      <w:r w:rsidR="00E05755" w:rsidRPr="00E05755">
        <w:rPr>
          <w:rFonts w:ascii="Sylfaen" w:hAnsi="Sylfaen"/>
          <w:b/>
          <w:bCs/>
          <w:sz w:val="24"/>
          <w:u w:val="single"/>
        </w:rPr>
        <w:t>032</w:t>
      </w:r>
    </w:p>
    <w:p w14:paraId="6870755D" w14:textId="24930907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E05755">
        <w:rPr>
          <w:rFonts w:ascii="Sylfaen" w:hAnsi="Sylfaen"/>
          <w:b/>
          <w:bCs/>
          <w:sz w:val="24"/>
          <w:u w:val="single"/>
        </w:rPr>
        <w:t xml:space="preserve">388 </w:t>
      </w:r>
      <w:r w:rsidR="00E05755" w:rsidRPr="00E05755">
        <w:rPr>
          <w:rFonts w:ascii="Sylfaen" w:hAnsi="Sylfaen"/>
          <w:b/>
          <w:bCs/>
          <w:sz w:val="24"/>
          <w:u w:val="single"/>
        </w:rPr>
        <w:t>041</w:t>
      </w:r>
      <w:r w:rsidR="00E05755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1EF74712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E05755">
        <w:rPr>
          <w:rFonts w:ascii="Sylfaen" w:hAnsi="Sylfaen"/>
          <w:b/>
          <w:i/>
          <w:sz w:val="24"/>
          <w:lang w:val="ka-GE"/>
        </w:rPr>
        <w:t>4</w:t>
      </w:r>
      <w:r w:rsidR="00472D07">
        <w:rPr>
          <w:rFonts w:ascii="Sylfaen" w:hAnsi="Sylfaen"/>
          <w:b/>
          <w:i/>
          <w:sz w:val="24"/>
          <w:lang w:val="ka-GE"/>
        </w:rPr>
        <w:t>.06.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E05755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5F11C844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60A2163A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1,901,783</w:t>
            </w:r>
          </w:p>
        </w:tc>
        <w:tc>
          <w:tcPr>
            <w:tcW w:w="2186" w:type="dxa"/>
            <w:noWrap/>
          </w:tcPr>
          <w:p w14:paraId="570F6874" w14:textId="1CF6AB28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109,142</w:t>
            </w:r>
          </w:p>
        </w:tc>
        <w:tc>
          <w:tcPr>
            <w:tcW w:w="2214" w:type="dxa"/>
            <w:noWrap/>
          </w:tcPr>
          <w:p w14:paraId="052711FF" w14:textId="291A69C7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5.74</w:t>
            </w:r>
          </w:p>
        </w:tc>
      </w:tr>
      <w:tr w:rsidR="00E05755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65F2555B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45A2DF88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584,562</w:t>
            </w:r>
          </w:p>
        </w:tc>
        <w:tc>
          <w:tcPr>
            <w:tcW w:w="2186" w:type="dxa"/>
            <w:noWrap/>
          </w:tcPr>
          <w:p w14:paraId="6425DD9E" w14:textId="30BC9094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32,568</w:t>
            </w:r>
          </w:p>
        </w:tc>
        <w:tc>
          <w:tcPr>
            <w:tcW w:w="2214" w:type="dxa"/>
            <w:noWrap/>
          </w:tcPr>
          <w:p w14:paraId="1BB3D7E2" w14:textId="123F3E43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5.57</w:t>
            </w:r>
          </w:p>
        </w:tc>
      </w:tr>
      <w:tr w:rsidR="00E05755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1AC7A522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1C3CD858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432,277</w:t>
            </w:r>
          </w:p>
        </w:tc>
        <w:tc>
          <w:tcPr>
            <w:tcW w:w="2186" w:type="dxa"/>
            <w:noWrap/>
          </w:tcPr>
          <w:p w14:paraId="191FAB24" w14:textId="0CBF5BB5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5,215</w:t>
            </w:r>
          </w:p>
        </w:tc>
        <w:tc>
          <w:tcPr>
            <w:tcW w:w="2214" w:type="dxa"/>
            <w:noWrap/>
          </w:tcPr>
          <w:p w14:paraId="6EF531EF" w14:textId="0FB9FE32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1.21</w:t>
            </w:r>
          </w:p>
        </w:tc>
      </w:tr>
      <w:tr w:rsidR="00E05755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1BC5A676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0C4767D1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287,406</w:t>
            </w:r>
          </w:p>
        </w:tc>
        <w:tc>
          <w:tcPr>
            <w:tcW w:w="2186" w:type="dxa"/>
            <w:noWrap/>
          </w:tcPr>
          <w:p w14:paraId="65C81CD7" w14:textId="35F03CBB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27,128</w:t>
            </w:r>
          </w:p>
        </w:tc>
        <w:tc>
          <w:tcPr>
            <w:tcW w:w="2214" w:type="dxa"/>
            <w:noWrap/>
          </w:tcPr>
          <w:p w14:paraId="490761AF" w14:textId="020EB35E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9.44</w:t>
            </w:r>
          </w:p>
        </w:tc>
      </w:tr>
      <w:tr w:rsidR="00E05755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71CC22C8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E05755">
              <w:rPr>
                <w:b w:val="0"/>
                <w:lang w:val="ka-GE"/>
              </w:rPr>
              <w:t xml:space="preserve"> </w:t>
            </w:r>
            <w:r w:rsidRPr="00E05755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43768036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279,856</w:t>
            </w:r>
          </w:p>
        </w:tc>
        <w:tc>
          <w:tcPr>
            <w:tcW w:w="2186" w:type="dxa"/>
            <w:noWrap/>
          </w:tcPr>
          <w:p w14:paraId="6A1B8A5A" w14:textId="01948C7B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39,728</w:t>
            </w:r>
          </w:p>
        </w:tc>
        <w:tc>
          <w:tcPr>
            <w:tcW w:w="2214" w:type="dxa"/>
            <w:noWrap/>
          </w:tcPr>
          <w:p w14:paraId="3D97905D" w14:textId="73AE0292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14.20</w:t>
            </w:r>
          </w:p>
        </w:tc>
      </w:tr>
      <w:tr w:rsidR="00E05755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6B80FF71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3E043ED5" w14:textId="4B941E04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233,836</w:t>
            </w:r>
          </w:p>
        </w:tc>
        <w:tc>
          <w:tcPr>
            <w:tcW w:w="2186" w:type="dxa"/>
            <w:noWrap/>
          </w:tcPr>
          <w:p w14:paraId="43EB3CC2" w14:textId="01B50177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33,601</w:t>
            </w:r>
          </w:p>
        </w:tc>
        <w:tc>
          <w:tcPr>
            <w:tcW w:w="2214" w:type="dxa"/>
            <w:noWrap/>
          </w:tcPr>
          <w:p w14:paraId="3286ADFA" w14:textId="34FC85EC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14.37</w:t>
            </w:r>
          </w:p>
        </w:tc>
      </w:tr>
      <w:tr w:rsidR="00E05755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645522F5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E05755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26DE148" w14:textId="5743A958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216,919</w:t>
            </w:r>
          </w:p>
        </w:tc>
        <w:tc>
          <w:tcPr>
            <w:tcW w:w="2186" w:type="dxa"/>
            <w:noWrap/>
          </w:tcPr>
          <w:p w14:paraId="4C6826C7" w14:textId="63C9DF9B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6,088</w:t>
            </w:r>
          </w:p>
        </w:tc>
        <w:tc>
          <w:tcPr>
            <w:tcW w:w="2214" w:type="dxa"/>
            <w:noWrap/>
          </w:tcPr>
          <w:p w14:paraId="52A46CCC" w14:textId="1887C49D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2.81</w:t>
            </w:r>
          </w:p>
        </w:tc>
      </w:tr>
      <w:tr w:rsidR="00E05755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151807E6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2835669B" w14:textId="032D907A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184,425</w:t>
            </w:r>
          </w:p>
        </w:tc>
        <w:tc>
          <w:tcPr>
            <w:tcW w:w="2186" w:type="dxa"/>
            <w:noWrap/>
          </w:tcPr>
          <w:p w14:paraId="23AE2107" w14:textId="2079E626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8,699</w:t>
            </w:r>
          </w:p>
        </w:tc>
        <w:tc>
          <w:tcPr>
            <w:tcW w:w="2214" w:type="dxa"/>
            <w:noWrap/>
          </w:tcPr>
          <w:p w14:paraId="6A35BF6A" w14:textId="46780DA3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4.72</w:t>
            </w:r>
          </w:p>
        </w:tc>
      </w:tr>
      <w:tr w:rsidR="00E05755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269206B2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558EDB2F" w14:textId="62CE8013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178,914</w:t>
            </w:r>
          </w:p>
        </w:tc>
        <w:tc>
          <w:tcPr>
            <w:tcW w:w="2186" w:type="dxa"/>
            <w:noWrap/>
          </w:tcPr>
          <w:p w14:paraId="647B8E96" w14:textId="4F91D62C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4,894</w:t>
            </w:r>
          </w:p>
        </w:tc>
        <w:tc>
          <w:tcPr>
            <w:tcW w:w="2214" w:type="dxa"/>
            <w:noWrap/>
          </w:tcPr>
          <w:p w14:paraId="7319FBA3" w14:textId="262A992A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2.74</w:t>
            </w:r>
          </w:p>
        </w:tc>
      </w:tr>
      <w:tr w:rsidR="00E05755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59BC24D2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EAF75F8" w14:textId="49B462D8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166,422</w:t>
            </w:r>
          </w:p>
        </w:tc>
        <w:tc>
          <w:tcPr>
            <w:tcW w:w="2186" w:type="dxa"/>
            <w:noWrap/>
          </w:tcPr>
          <w:p w14:paraId="5C4D9138" w14:textId="5A666BA5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4,609</w:t>
            </w:r>
          </w:p>
        </w:tc>
        <w:tc>
          <w:tcPr>
            <w:tcW w:w="2214" w:type="dxa"/>
            <w:noWrap/>
          </w:tcPr>
          <w:p w14:paraId="26C9015D" w14:textId="7A5C59AF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2.77</w:t>
            </w:r>
          </w:p>
        </w:tc>
      </w:tr>
      <w:tr w:rsidR="00E05755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71484359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BD04789" w14:textId="241D58EE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160,696</w:t>
            </w:r>
          </w:p>
        </w:tc>
        <w:tc>
          <w:tcPr>
            <w:tcW w:w="2186" w:type="dxa"/>
            <w:noWrap/>
          </w:tcPr>
          <w:p w14:paraId="30553E4B" w14:textId="5A1F00FE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8,012</w:t>
            </w:r>
          </w:p>
        </w:tc>
        <w:tc>
          <w:tcPr>
            <w:tcW w:w="2214" w:type="dxa"/>
            <w:noWrap/>
          </w:tcPr>
          <w:p w14:paraId="51438FE6" w14:textId="30E2695D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4.99</w:t>
            </w:r>
          </w:p>
        </w:tc>
      </w:tr>
      <w:tr w:rsidR="00E05755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4BD75AA1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7BE35957" w14:textId="21F87D8A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151,677</w:t>
            </w:r>
          </w:p>
        </w:tc>
        <w:tc>
          <w:tcPr>
            <w:tcW w:w="2186" w:type="dxa"/>
            <w:noWrap/>
          </w:tcPr>
          <w:p w14:paraId="5BE756B7" w14:textId="4E4CD17F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29,021</w:t>
            </w:r>
          </w:p>
        </w:tc>
        <w:tc>
          <w:tcPr>
            <w:tcW w:w="2214" w:type="dxa"/>
            <w:noWrap/>
          </w:tcPr>
          <w:p w14:paraId="54F68AEA" w14:textId="5461F51B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19.13</w:t>
            </w:r>
          </w:p>
        </w:tc>
      </w:tr>
      <w:tr w:rsidR="00E05755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539D971C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02F730C" w14:textId="207C6CEB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113,628</w:t>
            </w:r>
          </w:p>
        </w:tc>
        <w:tc>
          <w:tcPr>
            <w:tcW w:w="2186" w:type="dxa"/>
            <w:noWrap/>
          </w:tcPr>
          <w:p w14:paraId="575D5C1D" w14:textId="0D55FB1F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1,275</w:t>
            </w:r>
          </w:p>
        </w:tc>
        <w:tc>
          <w:tcPr>
            <w:tcW w:w="2214" w:type="dxa"/>
            <w:noWrap/>
          </w:tcPr>
          <w:p w14:paraId="33A3ACB0" w14:textId="3EDDC6B9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1.12</w:t>
            </w:r>
          </w:p>
        </w:tc>
      </w:tr>
      <w:tr w:rsidR="00E05755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5167E9F6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54CF7B99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101,238</w:t>
            </w:r>
          </w:p>
        </w:tc>
        <w:tc>
          <w:tcPr>
            <w:tcW w:w="2186" w:type="dxa"/>
            <w:noWrap/>
          </w:tcPr>
          <w:p w14:paraId="0BA1EAA1" w14:textId="5353BCC3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11,729</w:t>
            </w:r>
          </w:p>
        </w:tc>
        <w:tc>
          <w:tcPr>
            <w:tcW w:w="2214" w:type="dxa"/>
            <w:noWrap/>
          </w:tcPr>
          <w:p w14:paraId="5DB2DEE1" w14:textId="3E43A13E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11.59</w:t>
            </w:r>
          </w:p>
        </w:tc>
      </w:tr>
      <w:tr w:rsidR="00E05755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27FEE64B" w:rsidR="00E05755" w:rsidRPr="00E05755" w:rsidRDefault="00E05755" w:rsidP="00E0575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58E2A98D" w14:textId="31D88BF7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93,085</w:t>
            </w:r>
          </w:p>
        </w:tc>
        <w:tc>
          <w:tcPr>
            <w:tcW w:w="2186" w:type="dxa"/>
            <w:noWrap/>
          </w:tcPr>
          <w:p w14:paraId="0A8F7B44" w14:textId="192824EC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7,498</w:t>
            </w:r>
          </w:p>
        </w:tc>
        <w:tc>
          <w:tcPr>
            <w:tcW w:w="2214" w:type="dxa"/>
            <w:noWrap/>
          </w:tcPr>
          <w:p w14:paraId="3D78888A" w14:textId="5DFE10B8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62EC8">
              <w:t>8.06</w:t>
            </w:r>
          </w:p>
        </w:tc>
      </w:tr>
      <w:tr w:rsidR="00E05755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476254A9" w:rsidR="00E05755" w:rsidRPr="00E05755" w:rsidRDefault="00E05755" w:rsidP="00E05755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E05755">
              <w:rPr>
                <w:b w:val="0"/>
                <w:lang w:val="ka-GE"/>
              </w:rPr>
              <w:t xml:space="preserve"> </w:t>
            </w:r>
            <w:r w:rsidRPr="00E05755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71F426D0" w:rsidR="00E05755" w:rsidRPr="00DF17ED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C8">
              <w:t>91,182</w:t>
            </w:r>
          </w:p>
        </w:tc>
        <w:tc>
          <w:tcPr>
            <w:tcW w:w="2186" w:type="dxa"/>
            <w:noWrap/>
          </w:tcPr>
          <w:p w14:paraId="02FA1EA3" w14:textId="18F081A1" w:rsidR="00E05755" w:rsidRPr="00DF17ED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C8">
              <w:t>579</w:t>
            </w:r>
          </w:p>
        </w:tc>
        <w:tc>
          <w:tcPr>
            <w:tcW w:w="2214" w:type="dxa"/>
            <w:noWrap/>
          </w:tcPr>
          <w:p w14:paraId="5075F9E1" w14:textId="52DF9AED" w:rsidR="00E05755" w:rsidRPr="00DF17ED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C8">
              <w:t>0.63</w:t>
            </w:r>
          </w:p>
        </w:tc>
      </w:tr>
      <w:tr w:rsidR="00E05755" w:rsidRPr="00AF43D4" w14:paraId="32F4D656" w14:textId="77777777" w:rsidTr="00E72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67475AF3" w:rsidR="00E05755" w:rsidRPr="00E05755" w:rsidRDefault="00E05755" w:rsidP="00E05755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06DBFB87" w14:textId="377908D9" w:rsidR="00E05755" w:rsidRPr="00F66925" w:rsidRDefault="00E05755" w:rsidP="00E057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EC8">
              <w:t>85,264</w:t>
            </w:r>
          </w:p>
        </w:tc>
        <w:tc>
          <w:tcPr>
            <w:tcW w:w="2186" w:type="dxa"/>
            <w:noWrap/>
          </w:tcPr>
          <w:p w14:paraId="404D23AA" w14:textId="39554E3D" w:rsidR="00E05755" w:rsidRPr="00F66925" w:rsidRDefault="00E05755" w:rsidP="00E057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EC8">
              <w:t>1,770</w:t>
            </w:r>
          </w:p>
        </w:tc>
        <w:tc>
          <w:tcPr>
            <w:tcW w:w="2214" w:type="dxa"/>
            <w:noWrap/>
          </w:tcPr>
          <w:p w14:paraId="6A5DFE62" w14:textId="18A75919" w:rsidR="00E05755" w:rsidRPr="00F66925" w:rsidRDefault="00E05755" w:rsidP="00E057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EC8">
              <w:t>2.08</w:t>
            </w:r>
          </w:p>
        </w:tc>
      </w:tr>
      <w:tr w:rsidR="00E05755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30EDA171" w:rsidR="00E05755" w:rsidRPr="00E05755" w:rsidRDefault="00E05755" w:rsidP="00E05755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7A1EED9D" w14:textId="567517CA" w:rsidR="00E05755" w:rsidRPr="00DF451C" w:rsidRDefault="00E05755" w:rsidP="00E057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C8">
              <w:t>83,022</w:t>
            </w:r>
          </w:p>
        </w:tc>
        <w:tc>
          <w:tcPr>
            <w:tcW w:w="2186" w:type="dxa"/>
            <w:noWrap/>
          </w:tcPr>
          <w:p w14:paraId="0F8E9B4C" w14:textId="5DED46BF" w:rsidR="00E05755" w:rsidRPr="00DF451C" w:rsidRDefault="00E05755" w:rsidP="00E057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C8">
              <w:t>4,634</w:t>
            </w:r>
          </w:p>
        </w:tc>
        <w:tc>
          <w:tcPr>
            <w:tcW w:w="2214" w:type="dxa"/>
            <w:noWrap/>
          </w:tcPr>
          <w:p w14:paraId="6CE85E71" w14:textId="4AD3A2AD" w:rsidR="00E05755" w:rsidRPr="00DF451C" w:rsidRDefault="00E05755" w:rsidP="00E057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C8">
              <w:t>5.58</w:t>
            </w:r>
          </w:p>
        </w:tc>
      </w:tr>
      <w:tr w:rsidR="00E05755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07717F2" w:rsidR="00E05755" w:rsidRPr="00C7753C" w:rsidRDefault="00E05755" w:rsidP="00E05755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1D36DADB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45,116</w:t>
            </w:r>
          </w:p>
        </w:tc>
        <w:tc>
          <w:tcPr>
            <w:tcW w:w="2186" w:type="dxa"/>
            <w:noWrap/>
          </w:tcPr>
          <w:p w14:paraId="728482DA" w14:textId="50B4CD50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248</w:t>
            </w:r>
          </w:p>
        </w:tc>
        <w:tc>
          <w:tcPr>
            <w:tcW w:w="2214" w:type="dxa"/>
            <w:noWrap/>
          </w:tcPr>
          <w:p w14:paraId="609CE1E0" w14:textId="6FEAFB37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0.55</w:t>
            </w:r>
          </w:p>
        </w:tc>
      </w:tr>
      <w:tr w:rsidR="00E05755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09B47264" w:rsidR="00E05755" w:rsidRPr="00C7753C" w:rsidRDefault="00E05755" w:rsidP="00E05755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38071ED2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24,823</w:t>
            </w:r>
          </w:p>
        </w:tc>
        <w:tc>
          <w:tcPr>
            <w:tcW w:w="2186" w:type="dxa"/>
            <w:noWrap/>
          </w:tcPr>
          <w:p w14:paraId="58F5D672" w14:textId="2DB84B4F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735</w:t>
            </w:r>
          </w:p>
        </w:tc>
        <w:tc>
          <w:tcPr>
            <w:tcW w:w="2214" w:type="dxa"/>
            <w:noWrap/>
          </w:tcPr>
          <w:p w14:paraId="6A30A77B" w14:textId="073733B7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2.96</w:t>
            </w:r>
          </w:p>
        </w:tc>
      </w:tr>
      <w:tr w:rsidR="00E05755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3855B060" w:rsidR="00E05755" w:rsidRPr="00C7753C" w:rsidRDefault="00E05755" w:rsidP="00E05755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63DE87E0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17,377</w:t>
            </w:r>
          </w:p>
        </w:tc>
        <w:tc>
          <w:tcPr>
            <w:tcW w:w="2186" w:type="dxa"/>
            <w:noWrap/>
          </w:tcPr>
          <w:p w14:paraId="4A06205B" w14:textId="4CCF1B4A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291</w:t>
            </w:r>
          </w:p>
        </w:tc>
        <w:tc>
          <w:tcPr>
            <w:tcW w:w="2214" w:type="dxa"/>
            <w:noWrap/>
          </w:tcPr>
          <w:p w14:paraId="68140D63" w14:textId="597EFF77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1.67</w:t>
            </w:r>
          </w:p>
        </w:tc>
      </w:tr>
      <w:tr w:rsidR="00E05755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122015BB" w:rsidR="00E05755" w:rsidRPr="00C7753C" w:rsidRDefault="00E05755" w:rsidP="00E05755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4E97E6A3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12,067</w:t>
            </w:r>
          </w:p>
        </w:tc>
        <w:tc>
          <w:tcPr>
            <w:tcW w:w="2186" w:type="dxa"/>
            <w:noWrap/>
          </w:tcPr>
          <w:p w14:paraId="74124B16" w14:textId="74E1C3FF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48</w:t>
            </w:r>
          </w:p>
        </w:tc>
        <w:tc>
          <w:tcPr>
            <w:tcW w:w="2214" w:type="dxa"/>
            <w:noWrap/>
          </w:tcPr>
          <w:p w14:paraId="7CD7844C" w14:textId="0364211E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0.40</w:t>
            </w:r>
          </w:p>
        </w:tc>
      </w:tr>
      <w:tr w:rsidR="00E05755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5110B28" w:rsidR="00E05755" w:rsidRPr="00C7753C" w:rsidRDefault="00E05755" w:rsidP="00E05755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3484933E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10,524</w:t>
            </w:r>
          </w:p>
        </w:tc>
        <w:tc>
          <w:tcPr>
            <w:tcW w:w="2186" w:type="dxa"/>
            <w:noWrap/>
          </w:tcPr>
          <w:p w14:paraId="0456448A" w14:textId="05D15850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170</w:t>
            </w:r>
          </w:p>
        </w:tc>
        <w:tc>
          <w:tcPr>
            <w:tcW w:w="2214" w:type="dxa"/>
            <w:noWrap/>
          </w:tcPr>
          <w:p w14:paraId="7C901083" w14:textId="65D45930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1.62</w:t>
            </w:r>
          </w:p>
        </w:tc>
      </w:tr>
      <w:tr w:rsidR="00E05755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D84597" w:rsidR="00E05755" w:rsidRPr="00C7753C" w:rsidRDefault="00E05755" w:rsidP="00E05755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1052BD36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8,795</w:t>
            </w:r>
          </w:p>
        </w:tc>
        <w:tc>
          <w:tcPr>
            <w:tcW w:w="2186" w:type="dxa"/>
            <w:noWrap/>
          </w:tcPr>
          <w:p w14:paraId="05FB55C0" w14:textId="72BDDD30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310</w:t>
            </w:r>
          </w:p>
        </w:tc>
        <w:tc>
          <w:tcPr>
            <w:tcW w:w="2214" w:type="dxa"/>
            <w:noWrap/>
          </w:tcPr>
          <w:p w14:paraId="16156132" w14:textId="1544EB31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3.52</w:t>
            </w:r>
          </w:p>
        </w:tc>
      </w:tr>
      <w:tr w:rsidR="00E05755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21440D4E" w:rsidR="00E05755" w:rsidRPr="00C7753C" w:rsidRDefault="00E05755" w:rsidP="00E05755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5366856E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8,168</w:t>
            </w:r>
          </w:p>
        </w:tc>
        <w:tc>
          <w:tcPr>
            <w:tcW w:w="2186" w:type="dxa"/>
            <w:noWrap/>
          </w:tcPr>
          <w:p w14:paraId="7BBE8B70" w14:textId="3984F117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256</w:t>
            </w:r>
          </w:p>
        </w:tc>
        <w:tc>
          <w:tcPr>
            <w:tcW w:w="2214" w:type="dxa"/>
            <w:noWrap/>
          </w:tcPr>
          <w:p w14:paraId="57F842DE" w14:textId="76FB42D6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3.13</w:t>
            </w:r>
          </w:p>
        </w:tc>
      </w:tr>
      <w:tr w:rsidR="00E05755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CAD09E" w:rsidR="00E05755" w:rsidRPr="00C7753C" w:rsidRDefault="00E05755" w:rsidP="00E05755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5392DA9C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6,260</w:t>
            </w:r>
          </w:p>
        </w:tc>
        <w:tc>
          <w:tcPr>
            <w:tcW w:w="2186" w:type="dxa"/>
            <w:noWrap/>
          </w:tcPr>
          <w:p w14:paraId="695B5E30" w14:textId="07C887E5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76</w:t>
            </w:r>
          </w:p>
        </w:tc>
        <w:tc>
          <w:tcPr>
            <w:tcW w:w="2214" w:type="dxa"/>
            <w:noWrap/>
          </w:tcPr>
          <w:p w14:paraId="71395038" w14:textId="56298DB7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1.21</w:t>
            </w:r>
          </w:p>
        </w:tc>
      </w:tr>
      <w:tr w:rsidR="00E05755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672395A" w:rsidR="00E05755" w:rsidRPr="00C7753C" w:rsidRDefault="00E05755" w:rsidP="00E05755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7C2483F2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3,843</w:t>
            </w:r>
          </w:p>
        </w:tc>
        <w:tc>
          <w:tcPr>
            <w:tcW w:w="2186" w:type="dxa"/>
            <w:noWrap/>
          </w:tcPr>
          <w:p w14:paraId="26FAF7F3" w14:textId="764001EA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16</w:t>
            </w:r>
          </w:p>
        </w:tc>
        <w:tc>
          <w:tcPr>
            <w:tcW w:w="2214" w:type="dxa"/>
            <w:noWrap/>
          </w:tcPr>
          <w:p w14:paraId="0506F860" w14:textId="771473AB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0.42</w:t>
            </w:r>
          </w:p>
        </w:tc>
      </w:tr>
      <w:tr w:rsidR="00E05755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005AA743" w:rsidR="00E05755" w:rsidRPr="00C7753C" w:rsidRDefault="00E05755" w:rsidP="00E05755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1666E90A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1,899</w:t>
            </w:r>
          </w:p>
        </w:tc>
        <w:tc>
          <w:tcPr>
            <w:tcW w:w="2186" w:type="dxa"/>
            <w:noWrap/>
          </w:tcPr>
          <w:p w14:paraId="79E6D0D9" w14:textId="766BF000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20</w:t>
            </w:r>
          </w:p>
        </w:tc>
        <w:tc>
          <w:tcPr>
            <w:tcW w:w="2214" w:type="dxa"/>
            <w:noWrap/>
          </w:tcPr>
          <w:p w14:paraId="26E7103E" w14:textId="154788E3" w:rsidR="00E05755" w:rsidRPr="00AF43D4" w:rsidRDefault="00E05755" w:rsidP="00E0575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34F92">
              <w:t>1.05</w:t>
            </w:r>
          </w:p>
        </w:tc>
      </w:tr>
      <w:tr w:rsidR="00E05755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40FBF434" w:rsidR="00E05755" w:rsidRPr="00C7753C" w:rsidRDefault="00E05755" w:rsidP="00E05755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69D93035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801</w:t>
            </w:r>
          </w:p>
        </w:tc>
        <w:tc>
          <w:tcPr>
            <w:tcW w:w="2186" w:type="dxa"/>
            <w:noWrap/>
          </w:tcPr>
          <w:p w14:paraId="352992A2" w14:textId="4FF56881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13</w:t>
            </w:r>
          </w:p>
        </w:tc>
        <w:tc>
          <w:tcPr>
            <w:tcW w:w="2214" w:type="dxa"/>
            <w:noWrap/>
          </w:tcPr>
          <w:p w14:paraId="16EB27B2" w14:textId="4C568FB7" w:rsidR="00E05755" w:rsidRPr="00AF43D4" w:rsidRDefault="00E05755" w:rsidP="00E0575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34F92">
              <w:t>1.62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71557F76" w:rsidR="0054047D" w:rsidRPr="00186BBE" w:rsidRDefault="00E05755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E05755">
        <w:rPr>
          <w:rFonts w:ascii="Sylfaen" w:hAnsi="Sylfaen"/>
          <w:noProof/>
        </w:rPr>
        <w:drawing>
          <wp:inline distT="0" distB="0" distL="0" distR="0" wp14:anchorId="0441403B" wp14:editId="3A56C47F">
            <wp:extent cx="8972550" cy="6729413"/>
            <wp:effectExtent l="0" t="0" r="0" b="0"/>
            <wp:docPr id="2" name="Picture 2" descr="C:\Users\User\Downloads\Slide1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1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4E17A670" w:rsidR="00DD42DA" w:rsidRDefault="00E05755" w:rsidP="000324D6">
      <w:pPr>
        <w:tabs>
          <w:tab w:val="left" w:pos="2280"/>
        </w:tabs>
        <w:rPr>
          <w:rFonts w:ascii="Sylfaen" w:hAnsi="Sylfaen"/>
          <w:sz w:val="24"/>
        </w:rPr>
      </w:pPr>
      <w:r w:rsidRPr="00E05755">
        <w:rPr>
          <w:rFonts w:ascii="Sylfaen" w:hAnsi="Sylfaen"/>
          <w:noProof/>
          <w:sz w:val="24"/>
        </w:rPr>
        <w:drawing>
          <wp:inline distT="0" distB="0" distL="0" distR="0" wp14:anchorId="2726C0F2" wp14:editId="001AA486">
            <wp:extent cx="8972550" cy="6729413"/>
            <wp:effectExtent l="0" t="0" r="0" b="0"/>
            <wp:docPr id="7" name="Picture 7" descr="C:\Users\User\Downloads\Slide3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1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790FA36F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E05755" w:rsidRPr="00E05755">
        <w:rPr>
          <w:rFonts w:ascii="Sylfaen" w:hAnsi="Sylfaen"/>
          <w:noProof/>
          <w:sz w:val="24"/>
        </w:rPr>
        <w:drawing>
          <wp:inline distT="0" distB="0" distL="0" distR="0" wp14:anchorId="37A06DA8" wp14:editId="31822AF3">
            <wp:extent cx="8972550" cy="6729413"/>
            <wp:effectExtent l="0" t="0" r="0" b="0"/>
            <wp:docPr id="8" name="Picture 8" descr="C:\Users\User\Downloads\Slide2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1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1B6B8" w14:textId="77777777" w:rsidR="00A867A5" w:rsidRDefault="00A867A5" w:rsidP="0054047D">
      <w:pPr>
        <w:spacing w:after="0" w:line="240" w:lineRule="auto"/>
      </w:pPr>
      <w:r>
        <w:separator/>
      </w:r>
    </w:p>
  </w:endnote>
  <w:endnote w:type="continuationSeparator" w:id="0">
    <w:p w14:paraId="43744834" w14:textId="77777777" w:rsidR="00A867A5" w:rsidRDefault="00A867A5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1008A" w14:textId="77777777" w:rsidR="00A867A5" w:rsidRDefault="00A867A5" w:rsidP="0054047D">
      <w:pPr>
        <w:spacing w:after="0" w:line="240" w:lineRule="auto"/>
      </w:pPr>
      <w:r>
        <w:separator/>
      </w:r>
    </w:p>
  </w:footnote>
  <w:footnote w:type="continuationSeparator" w:id="0">
    <w:p w14:paraId="05BD1AB3" w14:textId="77777777" w:rsidR="00A867A5" w:rsidRDefault="00A867A5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A7F6C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40BCB"/>
    <w:rsid w:val="003424C9"/>
    <w:rsid w:val="0034539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2D07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059F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5208B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7A5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3A99"/>
    <w:rsid w:val="00AB40AC"/>
    <w:rsid w:val="00AB6722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6DB3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7753C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57CC-56FF-4F9F-A7F3-588DBCF9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4</cp:revision>
  <cp:lastPrinted>2020-03-13T13:34:00Z</cp:lastPrinted>
  <dcterms:created xsi:type="dcterms:W3CDTF">2020-06-04T05:26:00Z</dcterms:created>
  <dcterms:modified xsi:type="dcterms:W3CDTF">2020-06-04T05:29:00Z</dcterms:modified>
</cp:coreProperties>
</file>